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018"/>
      </w:tblGrid>
      <w:tr w:rsidR="00E26E89" w:rsidRPr="0004139A" w:rsidTr="0004139A">
        <w:trPr>
          <w:trHeight w:val="915"/>
        </w:trPr>
        <w:tc>
          <w:tcPr>
            <w:tcW w:w="16018" w:type="dxa"/>
            <w:shd w:val="clear" w:color="auto" w:fill="auto"/>
            <w:vAlign w:val="bottom"/>
            <w:hideMark/>
          </w:tcPr>
          <w:p w:rsidR="00E26E89" w:rsidRPr="00E26E89" w:rsidRDefault="00E26E89" w:rsidP="00E26E89">
            <w:pPr>
              <w:rPr>
                <w:b/>
                <w:color w:val="000000"/>
              </w:rPr>
            </w:pPr>
          </w:p>
          <w:p w:rsidR="00E26E89" w:rsidRPr="006F07A1" w:rsidRDefault="00E26E89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  <w:r w:rsidRPr="006F07A1">
              <w:rPr>
                <w:rFonts w:ascii="Times New Roman" w:hAnsi="Times New Roman"/>
                <w:color w:val="000000"/>
              </w:rPr>
              <w:t xml:space="preserve">Приложение 1 </w:t>
            </w:r>
          </w:p>
          <w:p w:rsidR="00E26E89" w:rsidRPr="006F07A1" w:rsidRDefault="00E26E89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  <w:r w:rsidRPr="006F07A1">
              <w:rPr>
                <w:rFonts w:ascii="Times New Roman" w:hAnsi="Times New Roman"/>
                <w:color w:val="000000"/>
              </w:rPr>
              <w:t xml:space="preserve">к постановлению администрации </w:t>
            </w:r>
          </w:p>
          <w:p w:rsidR="00E26E89" w:rsidRPr="006F07A1" w:rsidRDefault="00E26E89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  <w:r w:rsidRPr="006F07A1">
              <w:rPr>
                <w:rFonts w:ascii="Times New Roman" w:hAnsi="Times New Roman"/>
                <w:color w:val="000000"/>
              </w:rPr>
              <w:t xml:space="preserve">Березовского района </w:t>
            </w:r>
          </w:p>
          <w:p w:rsidR="0060113F" w:rsidRPr="006F07A1" w:rsidRDefault="00702B86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 29.12.2023 № 1013</w:t>
            </w:r>
          </w:p>
          <w:p w:rsidR="006F07A1" w:rsidRDefault="006F07A1" w:rsidP="006F07A1">
            <w:pPr>
              <w:ind w:right="459"/>
              <w:jc w:val="right"/>
              <w:rPr>
                <w:rFonts w:ascii="Times New Roman" w:hAnsi="Times New Roman"/>
                <w:b/>
                <w:color w:val="000000"/>
              </w:rPr>
            </w:pPr>
          </w:p>
          <w:p w:rsidR="006F07A1" w:rsidRPr="006F07A1" w:rsidRDefault="006F07A1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  <w:r w:rsidRPr="006F07A1">
              <w:rPr>
                <w:rFonts w:ascii="Times New Roman" w:hAnsi="Times New Roman"/>
                <w:color w:val="000000"/>
              </w:rPr>
              <w:t>Таблица 1</w:t>
            </w:r>
          </w:p>
          <w:tbl>
            <w:tblPr>
              <w:tblW w:w="15262" w:type="dxa"/>
              <w:tblLayout w:type="fixed"/>
              <w:tblLook w:val="04A0" w:firstRow="1" w:lastRow="0" w:firstColumn="1" w:lastColumn="0" w:noHBand="0" w:noVBand="1"/>
            </w:tblPr>
            <w:tblGrid>
              <w:gridCol w:w="1485"/>
              <w:gridCol w:w="2668"/>
              <w:gridCol w:w="2664"/>
              <w:gridCol w:w="1766"/>
              <w:gridCol w:w="1158"/>
              <w:gridCol w:w="1037"/>
              <w:gridCol w:w="1032"/>
              <w:gridCol w:w="1026"/>
              <w:gridCol w:w="1026"/>
              <w:gridCol w:w="1400"/>
            </w:tblGrid>
            <w:tr w:rsidR="0060113F" w:rsidRPr="0060113F" w:rsidTr="0060113F">
              <w:trPr>
                <w:trHeight w:val="660"/>
              </w:trPr>
              <w:tc>
                <w:tcPr>
                  <w:tcW w:w="15262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Распределение финансовых ресурсов   муниципальной программы (по годам)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14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№структурного элемента (основного мероприятия)</w:t>
                  </w:r>
                </w:p>
              </w:tc>
              <w:tc>
                <w:tcPr>
                  <w:tcW w:w="26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Структурный элемент (основное мероприятие) муниципальной программы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Ответственный исполнитель/соисполнитель</w:t>
                  </w:r>
                </w:p>
              </w:tc>
              <w:tc>
                <w:tcPr>
                  <w:tcW w:w="176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Источники финансирования</w:t>
                  </w:r>
                </w:p>
              </w:tc>
              <w:tc>
                <w:tcPr>
                  <w:tcW w:w="6679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Финансовые затраты на реализацию (тыс. рублей)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2022 г.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2023 г.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2024 г.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2025 г.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2026-2030 </w:t>
                  </w:r>
                  <w:proofErr w:type="spellStart"/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г.г</w:t>
                  </w:r>
                  <w:proofErr w:type="spellEnd"/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6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7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26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Региональный проект "Современная школа"  (8,9,13,14)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Комитет образования,  </w:t>
                  </w:r>
                  <w:proofErr w:type="spellStart"/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УКСиР</w:t>
                  </w:r>
                  <w:proofErr w:type="spellEnd"/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в том числе: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2450026,5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446648,7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1068726,0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934651,8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4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2205023,8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401983,8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961853,4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841186,6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9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245002,7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44664,9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106872,6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93465,2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245002,7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44664,9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106872,6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93465,2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Комитет образования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6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в том числе </w:t>
                  </w: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lastRenderedPageBreak/>
                    <w:t>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lastRenderedPageBreak/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795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75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УКСиР</w:t>
                  </w:r>
                  <w:proofErr w:type="spellEnd"/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2450026,5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446648,7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1068726,0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465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55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2205023,8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401983,8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961853,4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245002,7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44664,9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106872,6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465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245002,7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44664,9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106872,6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66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26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Региональный проект "Поддержка семей, имеющих детей" (10)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Комитет образования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1.3</w:t>
                  </w:r>
                </w:p>
              </w:tc>
              <w:tc>
                <w:tcPr>
                  <w:tcW w:w="26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Региональный проект "Учитель будущего"  (1)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Комитет образования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1.4</w:t>
                  </w:r>
                </w:p>
              </w:tc>
              <w:tc>
                <w:tcPr>
                  <w:tcW w:w="26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Региональный проект "Цифровая образовательная среда" (15,18,20,22)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Комитет образования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1.5</w:t>
                  </w:r>
                </w:p>
              </w:tc>
              <w:tc>
                <w:tcPr>
                  <w:tcW w:w="26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Региональный проект "Успех каждого ребенка" (4,16,17,19,21)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Комитет образования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1497,5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1497,5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552,9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552,9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864,8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864,8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79,8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79,8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74,6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74,6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1.5.1</w:t>
                  </w:r>
                </w:p>
              </w:tc>
              <w:tc>
                <w:tcPr>
                  <w:tcW w:w="26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Создание новых мест дополнительного образования детей  (4)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Комитет образования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1.6</w:t>
                  </w:r>
                </w:p>
              </w:tc>
              <w:tc>
                <w:tcPr>
                  <w:tcW w:w="26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Региональный проект "Социальная активность" (5)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Комитет образования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1.7</w:t>
                  </w:r>
                </w:p>
              </w:tc>
              <w:tc>
                <w:tcPr>
                  <w:tcW w:w="26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Региональный проект "Содействие занятости женщин - создание условий дошкольного образования для детей в возрасте до трех лет" (2)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Комитет образования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1.8</w:t>
                  </w:r>
                </w:p>
              </w:tc>
              <w:tc>
                <w:tcPr>
                  <w:tcW w:w="26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sz w:val="22"/>
                      <w:szCs w:val="22"/>
                    </w:rPr>
                    <w:t>Региональный проект "Патриотическое воспитание граждан Российской Федерации" (5)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Комитет образования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9664,2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373,9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1041,5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1178,4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1178,4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5892,0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3732,3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145,8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401,5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455,0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455,0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2275,0</w:t>
                  </w:r>
                </w:p>
              </w:tc>
            </w:tr>
            <w:tr w:rsidR="0060113F" w:rsidRPr="0060113F" w:rsidTr="0060113F">
              <w:trPr>
                <w:trHeight w:val="855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5837,3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228,1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628,0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711,6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711,6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3558,0</w:t>
                  </w:r>
                </w:p>
              </w:tc>
            </w:tr>
            <w:tr w:rsidR="0060113F" w:rsidRPr="0060113F" w:rsidTr="0060113F">
              <w:trPr>
                <w:trHeight w:val="54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94,6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11,8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11,8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59,0</w:t>
                  </w:r>
                </w:p>
              </w:tc>
            </w:tr>
            <w:tr w:rsidR="0060113F" w:rsidRPr="0060113F" w:rsidTr="0060113F">
              <w:trPr>
                <w:trHeight w:val="54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94,6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11,8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11,8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59,0</w:t>
                  </w:r>
                </w:p>
              </w:tc>
            </w:tr>
            <w:tr w:rsidR="0060113F" w:rsidRPr="0060113F" w:rsidTr="0060113F">
              <w:trPr>
                <w:trHeight w:val="54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40"/>
              </w:trPr>
              <w:tc>
                <w:tcPr>
                  <w:tcW w:w="14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1.9</w:t>
                  </w:r>
                </w:p>
              </w:tc>
              <w:tc>
                <w:tcPr>
                  <w:tcW w:w="26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Основное мероприятие "Развитие МТБ для реализации основных и </w:t>
                  </w:r>
                  <w:proofErr w:type="spellStart"/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дополнтельных</w:t>
                  </w:r>
                  <w:proofErr w:type="spellEnd"/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программ цифрового и гуманитарного </w:t>
                  </w:r>
                  <w:proofErr w:type="spellStart"/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профиля</w:t>
                  </w:r>
                  <w:proofErr w:type="gramStart"/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,а</w:t>
                  </w:r>
                  <w:proofErr w:type="gramEnd"/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даптированных</w:t>
                  </w:r>
                  <w:proofErr w:type="spellEnd"/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общеобразовательных программ"  (8,9)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Комитет образования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195769,8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25671,9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24299,7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24299,7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121498,5</w:t>
                  </w:r>
                </w:p>
              </w:tc>
            </w:tr>
            <w:tr w:rsidR="0060113F" w:rsidRPr="0060113F" w:rsidTr="0060113F">
              <w:trPr>
                <w:trHeight w:val="54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4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195769,8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25671,9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24299,7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24299,7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121498,5</w:t>
                  </w:r>
                </w:p>
              </w:tc>
            </w:tr>
            <w:tr w:rsidR="0060113F" w:rsidRPr="0060113F" w:rsidTr="0060113F">
              <w:trPr>
                <w:trHeight w:val="435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795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1.10</w:t>
                  </w:r>
                </w:p>
              </w:tc>
              <w:tc>
                <w:tcPr>
                  <w:tcW w:w="26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Основное мероприятие "Строительство, реконструкция и капитальные ремонты объектов общего образования (дошкольные образовательные организации)": в том числе: (7,8)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Комитет образования,  </w:t>
                  </w:r>
                  <w:proofErr w:type="spellStart"/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УКСиР</w:t>
                  </w:r>
                  <w:proofErr w:type="spellEnd"/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в том числе: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31116,7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13319,7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11893,7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5903,3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31116,7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13319,7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11893,7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5903,3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Комитет образования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УКСиР</w:t>
                  </w:r>
                  <w:proofErr w:type="spellEnd"/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33067,2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13319,7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11893,7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5903,3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33067,2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13319,7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13844,2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5903,3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1.11</w:t>
                  </w:r>
                </w:p>
              </w:tc>
              <w:tc>
                <w:tcPr>
                  <w:tcW w:w="26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Основное мероприятие "Финансовое обеспечение получения гражданами общего образования" (3,8, 6,11,12) 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Комитет образования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15013512,1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1625004,8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1771373,8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1686188,5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1655157,5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8275787,5</w:t>
                  </w:r>
                </w:p>
              </w:tc>
            </w:tr>
            <w:tr w:rsidR="0060113F" w:rsidRPr="0060113F" w:rsidTr="0060113F">
              <w:trPr>
                <w:trHeight w:val="705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396939,8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43592,5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42001,4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44927,3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44403,1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222015,5</w:t>
                  </w:r>
                </w:p>
              </w:tc>
            </w:tr>
            <w:tr w:rsidR="0060113F" w:rsidRPr="0060113F" w:rsidTr="0060113F">
              <w:trPr>
                <w:trHeight w:val="915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12363973,5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1286856,6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1419795,2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1377674,5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1379941,2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6899706,0</w:t>
                  </w:r>
                </w:p>
              </w:tc>
            </w:tr>
            <w:tr w:rsidR="0060113F" w:rsidRPr="0060113F" w:rsidTr="0060113F">
              <w:trPr>
                <w:trHeight w:val="435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2252598,8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294555,7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309577,2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263586,7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230813,2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1154066,0</w:t>
                  </w:r>
                </w:p>
              </w:tc>
            </w:tr>
            <w:tr w:rsidR="0060113F" w:rsidRPr="0060113F" w:rsidTr="0060113F">
              <w:trPr>
                <w:trHeight w:val="585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22332,5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257,1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1510,9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2498,5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3011,0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15055,0</w:t>
                  </w:r>
                </w:p>
              </w:tc>
            </w:tr>
            <w:tr w:rsidR="0060113F" w:rsidRPr="0060113F" w:rsidTr="0060113F">
              <w:trPr>
                <w:trHeight w:val="54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55"/>
              </w:trPr>
              <w:tc>
                <w:tcPr>
                  <w:tcW w:w="14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1.11.1.</w:t>
                  </w:r>
                </w:p>
              </w:tc>
              <w:tc>
                <w:tcPr>
                  <w:tcW w:w="26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proofErr w:type="gramStart"/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      </w: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lastRenderedPageBreak/>
                    <w:t>организациях (8)</w:t>
                  </w:r>
                  <w:proofErr w:type="gramEnd"/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lastRenderedPageBreak/>
                    <w:t>Комитет образования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149003,6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12481,9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12694,5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17689,6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17689,6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88448,0</w:t>
                  </w:r>
                </w:p>
              </w:tc>
            </w:tr>
            <w:tr w:rsidR="0060113F" w:rsidRPr="0060113F" w:rsidTr="0060113F">
              <w:trPr>
                <w:trHeight w:val="69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55240,7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5501,2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5032,7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6836,0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6311,8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31559,0</w:t>
                  </w:r>
                </w:p>
              </w:tc>
            </w:tr>
            <w:tr w:rsidR="0060113F" w:rsidRPr="0060113F" w:rsidTr="0060113F">
              <w:trPr>
                <w:trHeight w:val="84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71430,4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6723,6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6150,9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8355,1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8366,8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41834,0</w:t>
                  </w:r>
                </w:p>
              </w:tc>
            </w:tr>
            <w:tr w:rsidR="0060113F" w:rsidRPr="0060113F" w:rsidTr="0060113F">
              <w:trPr>
                <w:trHeight w:val="45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22332,5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257,1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1510,9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2498,5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3011,0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15055,0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22332,5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257,1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1510,9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2498,5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3011,0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15055,0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1.11.2</w:t>
                  </w:r>
                </w:p>
              </w:tc>
              <w:tc>
                <w:tcPr>
                  <w:tcW w:w="26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(8)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Комитет образования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341699,1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38091,3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36968,7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38091,3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38091,3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190456,5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341699,1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38091,3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36968,7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38091,3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38091,3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190456,5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1.12</w:t>
                  </w:r>
                </w:p>
              </w:tc>
              <w:tc>
                <w:tcPr>
                  <w:tcW w:w="26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Основное мероприятие "Финансовое обеспечение получения гражданами дополнительного образования" (4)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Комитет образования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970305,8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104863,9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114669,3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107501,8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107211,8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536059,0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735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851,5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851,5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42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969454,3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104863,9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113817,8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107501,8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107211,8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536059,0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1.13</w:t>
                  </w:r>
                </w:p>
              </w:tc>
              <w:tc>
                <w:tcPr>
                  <w:tcW w:w="26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Основное мероприятие "Приведение в нормативное состояние </w:t>
                  </w: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lastRenderedPageBreak/>
                    <w:t>антитеррористической защищенности объектов (территорий) муниципальных образовательных организаций" (8)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lastRenderedPageBreak/>
                    <w:t>Комитет образования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201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25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1.14</w:t>
                  </w:r>
                </w:p>
              </w:tc>
              <w:tc>
                <w:tcPr>
                  <w:tcW w:w="26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Основное мероприятие "Организация и проведение мероприятий, направленных на оказание методической, психолого-педагогической, диагностической и консультативной помощи, организациям общего и дополнительного образования" (10)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МАУ "Образовательный центр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123941,2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13046,7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14226,0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13809,7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13809,8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69049,0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108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1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123941,2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13046,7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14226,0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13809,7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13809,8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69049,0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14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1.15</w:t>
                  </w:r>
                </w:p>
              </w:tc>
              <w:tc>
                <w:tcPr>
                  <w:tcW w:w="26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Основное мероприятие "Оснащение (дооснащение) пищеблоков общеобразовательных организаций современным оборудованием, посудой и приборами для оснащения горячим </w:t>
                  </w: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lastRenderedPageBreak/>
                    <w:t>питанием обучающихся" (8)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lastRenderedPageBreak/>
                    <w:t>Комитет образования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690"/>
              </w:trPr>
              <w:tc>
                <w:tcPr>
                  <w:tcW w:w="1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415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lastRenderedPageBreak/>
                    <w:t>Всего по муниципальной программе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18795833,8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2230427,1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2981930,3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2773533,2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1801657,2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9008286,0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401225,0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44291,2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42402,9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45382,3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44858,1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224290,5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14772320,7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1715605,2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2383128,1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2243872,4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1404952,5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7024762,5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3622288,1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470530,7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556399,3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484278,5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351846,6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1759233,0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267504,4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44996,6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108395,5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95975,5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3022,8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15114,0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41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В том числе:</w:t>
                  </w:r>
                </w:p>
              </w:tc>
              <w:tc>
                <w:tcPr>
                  <w:tcW w:w="2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415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Проектная часть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2461188,2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448520,1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1069767,5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935830,2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1178,4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5892,0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4285,2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698,7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401,5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455,0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455,0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2275,0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2211725,9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403076,7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962481,4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841898,2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711,6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3558,0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245177,1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44744,7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106884,6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93477,0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11,8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59,0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245171,9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44739,5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106884,6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93477,0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11,8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59,0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415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Процессная часть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16334645,6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1781907,0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1912162,8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1837703,0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1800478,8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9002394,0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396939,8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43592,5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42001,4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44927,3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44403,1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222015,5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12560594,8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1312528,5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1420646,7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1401974,2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1404240,9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7021204,5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3377111,0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425786,0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449514,7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390801,5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351834,8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1759174,0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22332,5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257,1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1510,9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2498,5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3011,0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15055,0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41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lastRenderedPageBreak/>
                    <w:t>В том числе:</w:t>
                  </w:r>
                </w:p>
              </w:tc>
              <w:tc>
                <w:tcPr>
                  <w:tcW w:w="2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415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Инвестиции в объекты </w:t>
                  </w:r>
                  <w:proofErr w:type="spellStart"/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муницапальной</w:t>
                  </w:r>
                  <w:proofErr w:type="spellEnd"/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собственности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1561141,0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491254,6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1069886,4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5903,3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1363837,2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401983,8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961853,4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197303,8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89270,8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108033,0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5903,3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151537,5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44664,9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106872,6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415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Прочие расходы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17234692,8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1739172,5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1912043,9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2767629,9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1801657,2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9008286,0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401225,0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44291,2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42402,9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45382,3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44858,1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224290,5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13408483,5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1313621,4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1421274,7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2243872,4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1404952,5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7024762,5</w:t>
                  </w:r>
                </w:p>
              </w:tc>
            </w:tr>
            <w:tr w:rsidR="0060113F" w:rsidRPr="0060113F" w:rsidTr="0060113F">
              <w:trPr>
                <w:trHeight w:val="60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3424984,3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381259,9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448366,3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478375,2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351846,6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1759233,0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115966,9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331,7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1522,9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95975,5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3022,8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15114,0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41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В том числе:</w:t>
                  </w:r>
                </w:p>
              </w:tc>
              <w:tc>
                <w:tcPr>
                  <w:tcW w:w="2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60113F" w:rsidRPr="0060113F" w:rsidTr="0060113F">
              <w:trPr>
                <w:trHeight w:val="290"/>
              </w:trPr>
              <w:tc>
                <w:tcPr>
                  <w:tcW w:w="415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Ответственный исполнитель: Комитет образования администрации Березовского района</w:t>
                  </w:r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16312740,1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1770458,7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1901310,6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2767629,9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1801657,2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9008286,0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401225,0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44291,2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42402,9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45382,3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44858,1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224290,5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12567296,9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1313621,4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1421274,7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2243872,4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1404952,5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7024762,5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3344218,2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412546,1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435682,5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478375,2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351846,6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1759233,0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22501,7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331,7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1522,9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95975,5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3022,8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15114,0</w:t>
                  </w:r>
                </w:p>
              </w:tc>
            </w:tr>
            <w:tr w:rsidR="0060113F" w:rsidRPr="0060113F" w:rsidTr="0060113F">
              <w:trPr>
                <w:trHeight w:val="300"/>
              </w:trPr>
              <w:tc>
                <w:tcPr>
                  <w:tcW w:w="415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Соисполнитель 1: </w:t>
                  </w:r>
                  <w:proofErr w:type="spellStart"/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УКСиР</w:t>
                  </w:r>
                  <w:proofErr w:type="spellEnd"/>
                </w:p>
              </w:tc>
              <w:tc>
                <w:tcPr>
                  <w:tcW w:w="2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2483093,7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459968,</w:t>
                  </w: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lastRenderedPageBreak/>
                    <w:t>4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lastRenderedPageBreak/>
                    <w:t>1080619</w:t>
                  </w: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lastRenderedPageBreak/>
                    <w:t>,7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lastRenderedPageBreak/>
                    <w:t>5903,3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2205023,8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401983,8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961853,4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1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278069,9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57984,6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120716,8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5903,3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 софинансирование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245002,7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44664,9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106872,6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60113F" w:rsidRPr="0060113F" w:rsidTr="0060113F">
              <w:trPr>
                <w:trHeight w:val="530"/>
              </w:trPr>
              <w:tc>
                <w:tcPr>
                  <w:tcW w:w="41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60113F" w:rsidRPr="0060113F" w:rsidRDefault="0060113F" w:rsidP="0060113F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113F" w:rsidRPr="0060113F" w:rsidRDefault="0060113F" w:rsidP="0060113F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60113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</w:tbl>
          <w:p w:rsidR="00E26E89" w:rsidRPr="0004139A" w:rsidRDefault="00E26E89" w:rsidP="00E26E8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04139A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60113F" w:rsidRPr="006F07A1" w:rsidRDefault="0060113F" w:rsidP="00E26E8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60113F" w:rsidRDefault="0060113F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</w:p>
          <w:p w:rsidR="006F07A1" w:rsidRDefault="006F07A1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</w:p>
          <w:p w:rsidR="006F07A1" w:rsidRDefault="006F07A1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</w:p>
          <w:p w:rsidR="006F07A1" w:rsidRDefault="006F07A1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</w:p>
          <w:p w:rsidR="006F07A1" w:rsidRDefault="006F07A1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</w:p>
          <w:p w:rsidR="006F07A1" w:rsidRDefault="006F07A1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</w:p>
          <w:p w:rsidR="006F07A1" w:rsidRDefault="006F07A1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</w:p>
          <w:p w:rsidR="006F07A1" w:rsidRDefault="006F07A1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</w:p>
          <w:p w:rsidR="006F07A1" w:rsidRDefault="006F07A1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</w:p>
          <w:p w:rsidR="006F07A1" w:rsidRDefault="006F07A1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</w:p>
          <w:p w:rsidR="006F07A1" w:rsidRDefault="006F07A1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</w:p>
          <w:p w:rsidR="006F07A1" w:rsidRDefault="006F07A1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</w:p>
          <w:p w:rsidR="006F07A1" w:rsidRDefault="006F07A1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</w:p>
          <w:p w:rsidR="006F07A1" w:rsidRDefault="006F07A1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</w:p>
          <w:p w:rsidR="006F07A1" w:rsidRDefault="006F07A1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</w:p>
          <w:p w:rsidR="006F07A1" w:rsidRDefault="006F07A1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</w:p>
          <w:p w:rsidR="006F07A1" w:rsidRDefault="006F07A1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</w:p>
          <w:p w:rsidR="006F07A1" w:rsidRDefault="006F07A1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</w:p>
          <w:p w:rsidR="006F07A1" w:rsidRDefault="006F07A1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</w:p>
          <w:p w:rsidR="006F07A1" w:rsidRDefault="006F07A1" w:rsidP="006F07A1">
            <w:pPr>
              <w:ind w:right="459"/>
              <w:jc w:val="right"/>
              <w:rPr>
                <w:rFonts w:ascii="Times New Roman" w:hAnsi="Times New Roman"/>
                <w:color w:val="000000"/>
              </w:rPr>
            </w:pPr>
          </w:p>
          <w:p w:rsidR="006F07A1" w:rsidRDefault="006F07A1" w:rsidP="006F07A1">
            <w:pPr>
              <w:ind w:right="459"/>
              <w:jc w:val="right"/>
              <w:rPr>
                <w:rFonts w:ascii="Times New Roman" w:hAnsi="Times New Roman"/>
                <w:b/>
                <w:color w:val="000000"/>
              </w:rPr>
            </w:pPr>
          </w:p>
          <w:tbl>
            <w:tblPr>
              <w:tblW w:w="158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4073"/>
              <w:gridCol w:w="2114"/>
              <w:gridCol w:w="1134"/>
              <w:gridCol w:w="1133"/>
              <w:gridCol w:w="1071"/>
              <w:gridCol w:w="986"/>
              <w:gridCol w:w="1238"/>
              <w:gridCol w:w="2870"/>
              <w:gridCol w:w="333"/>
            </w:tblGrid>
            <w:tr w:rsidR="004E3010" w:rsidRPr="00247D53" w:rsidTr="006F07A1">
              <w:trPr>
                <w:trHeight w:val="900"/>
              </w:trPr>
              <w:tc>
                <w:tcPr>
                  <w:tcW w:w="15818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right="459"/>
                    <w:jc w:val="right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4E3010" w:rsidRPr="00247D53" w:rsidRDefault="004E3010" w:rsidP="006F07A1">
                  <w:pPr>
                    <w:ind w:right="459"/>
                    <w:jc w:val="right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4E3010" w:rsidRPr="00247D53" w:rsidRDefault="004E3010" w:rsidP="006F07A1">
                  <w:pPr>
                    <w:ind w:right="459"/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Приложение 2 </w:t>
                  </w:r>
                </w:p>
                <w:p w:rsidR="004E3010" w:rsidRPr="00247D53" w:rsidRDefault="004E3010" w:rsidP="006F07A1">
                  <w:pPr>
                    <w:ind w:right="459"/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 постановлению администрации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Березовского района </w:t>
                  </w:r>
                </w:p>
                <w:p w:rsidR="004E3010" w:rsidRPr="00247D53" w:rsidRDefault="00702B86" w:rsidP="006F07A1">
                  <w:pPr>
                    <w:ind w:right="459"/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702B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от 29.12.2023 № 1013</w:t>
                  </w:r>
                </w:p>
                <w:p w:rsidR="004E3010" w:rsidRPr="00247D53" w:rsidRDefault="004E3010" w:rsidP="006F07A1">
                  <w:pPr>
                    <w:ind w:right="459"/>
                    <w:jc w:val="right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4E3010" w:rsidRPr="00247D53" w:rsidRDefault="004E3010" w:rsidP="006F07A1">
                  <w:pPr>
                    <w:ind w:right="459"/>
                    <w:jc w:val="right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4E3010" w:rsidRPr="006F07A1" w:rsidRDefault="004E3010" w:rsidP="006F07A1">
                  <w:pPr>
                    <w:ind w:right="459"/>
                    <w:jc w:val="righ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6F07A1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Таблица 7</w:t>
                  </w:r>
                </w:p>
                <w:p w:rsidR="004E3010" w:rsidRPr="00247D53" w:rsidRDefault="004E3010" w:rsidP="006F07A1">
                  <w:pPr>
                    <w:ind w:right="459"/>
                    <w:jc w:val="right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4E3010" w:rsidRPr="006F07A1" w:rsidRDefault="004E3010" w:rsidP="006F07A1">
                  <w:pPr>
                    <w:ind w:right="459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6F07A1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Показатели, характеризующие эффективность структурного элемента</w:t>
                  </w:r>
                </w:p>
                <w:p w:rsidR="004E3010" w:rsidRPr="006F07A1" w:rsidRDefault="004E3010" w:rsidP="006F07A1">
                  <w:pPr>
                    <w:ind w:right="459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6F07A1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(основного мероприятия) муниципальной программы</w:t>
                  </w:r>
                </w:p>
                <w:p w:rsidR="004E3010" w:rsidRPr="00247D53" w:rsidRDefault="004E3010" w:rsidP="006F07A1">
                  <w:pPr>
                    <w:ind w:right="459"/>
                    <w:jc w:val="right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300"/>
              </w:trPr>
              <w:tc>
                <w:tcPr>
                  <w:tcW w:w="866" w:type="dxa"/>
                  <w:vMerge w:val="restart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№ </w:t>
                  </w:r>
                  <w:proofErr w:type="gramStart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</w:t>
                  </w:r>
                  <w:proofErr w:type="gramEnd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/п</w:t>
                  </w:r>
                </w:p>
              </w:tc>
              <w:tc>
                <w:tcPr>
                  <w:tcW w:w="4073" w:type="dxa"/>
                  <w:vMerge w:val="restart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Наименование показателя</w:t>
                  </w:r>
                </w:p>
              </w:tc>
              <w:tc>
                <w:tcPr>
                  <w:tcW w:w="2114" w:type="dxa"/>
                  <w:vMerge w:val="restart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Базовый</w:t>
                  </w:r>
                  <w:proofErr w:type="gramEnd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показательна начало реализации муниципальной программы</w:t>
                  </w:r>
                </w:p>
              </w:tc>
              <w:tc>
                <w:tcPr>
                  <w:tcW w:w="5562" w:type="dxa"/>
                  <w:gridSpan w:val="5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Значение показателя по годам</w:t>
                  </w:r>
                </w:p>
              </w:tc>
              <w:tc>
                <w:tcPr>
                  <w:tcW w:w="2870" w:type="dxa"/>
                  <w:vMerge w:val="restart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Значение показателя на момент окончания действия муниципальной программы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1575"/>
              </w:trPr>
              <w:tc>
                <w:tcPr>
                  <w:tcW w:w="866" w:type="dxa"/>
                  <w:vMerge/>
                  <w:vAlign w:val="center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073" w:type="dxa"/>
                  <w:vMerge/>
                  <w:vAlign w:val="center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114" w:type="dxa"/>
                  <w:vMerge/>
                  <w:vAlign w:val="center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2022 год</w:t>
                  </w:r>
                </w:p>
              </w:tc>
              <w:tc>
                <w:tcPr>
                  <w:tcW w:w="113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  <w:tc>
                <w:tcPr>
                  <w:tcW w:w="1071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986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  <w:tc>
                <w:tcPr>
                  <w:tcW w:w="1238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2026-2030 годы</w:t>
                  </w:r>
                </w:p>
              </w:tc>
              <w:tc>
                <w:tcPr>
                  <w:tcW w:w="2870" w:type="dxa"/>
                  <w:vMerge/>
                  <w:vAlign w:val="center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300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07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11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9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1665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07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процент</w:t>
                  </w:r>
                </w:p>
              </w:tc>
              <w:tc>
                <w:tcPr>
                  <w:tcW w:w="211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0,44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0,66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0,88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0,88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0,88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0,88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2535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lastRenderedPageBreak/>
                    <w:t>2</w:t>
                  </w:r>
                </w:p>
              </w:tc>
              <w:tc>
                <w:tcPr>
                  <w:tcW w:w="407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Отношение численности детей в возрасте от 0 до 3 лет, получающих дошкольное образование в текущем году, к сумме численности детей в возрасте от 0 до 3 лет, получающих дошкольное образование в текущем году и численности детей в возрасте от 0 до 3 лет, находящихся в очереди на получение в текущем году дошкольного образования, процент</w:t>
                  </w:r>
                  <w:proofErr w:type="gramEnd"/>
                </w:p>
              </w:tc>
              <w:tc>
                <w:tcPr>
                  <w:tcW w:w="211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75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85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90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95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100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2910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07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экзамена, единиц </w:t>
                  </w:r>
                </w:p>
              </w:tc>
              <w:tc>
                <w:tcPr>
                  <w:tcW w:w="211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1,32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1,31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1,30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1,29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1,29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1,29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1,29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1050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07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Доля детей в возрасте от 5 до 18 лет, охваченных дополнительным образованием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, в том числе за счет социального сертификата</w:t>
                  </w:r>
                  <w:proofErr w:type="gramStart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,</w:t>
                  </w:r>
                  <w:proofErr w:type="gramEnd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процент</w:t>
                  </w:r>
                </w:p>
              </w:tc>
              <w:tc>
                <w:tcPr>
                  <w:tcW w:w="211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75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86,9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87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87,1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87,1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87,1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87,1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1770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lastRenderedPageBreak/>
                    <w:t>5</w:t>
                  </w:r>
                </w:p>
              </w:tc>
              <w:tc>
                <w:tcPr>
                  <w:tcW w:w="407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Численность обучающихся, вовлеченных в деятельность общественных объединений, на базе образовательных организаций общего образования, среднего и высшего профессионального образования, </w:t>
                  </w:r>
                  <w:proofErr w:type="spellStart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тыс</w:t>
                  </w:r>
                  <w:proofErr w:type="gramStart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.ч</w:t>
                  </w:r>
                  <w:proofErr w:type="gramEnd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ел</w:t>
                  </w:r>
                  <w:proofErr w:type="spellEnd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. </w:t>
                  </w:r>
                </w:p>
              </w:tc>
              <w:tc>
                <w:tcPr>
                  <w:tcW w:w="211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0,45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0,45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0,45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0,45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0,45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0,45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0,45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1410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407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Доля детей в возрасте от 6 до 17 лет (включительно), охваченных всеми формами отдыха и оздоровления, общей численности детей нуждающихся в оздоровлении, процент</w:t>
                  </w:r>
                </w:p>
              </w:tc>
              <w:tc>
                <w:tcPr>
                  <w:tcW w:w="2114" w:type="dxa"/>
                  <w:shd w:val="clear" w:color="000000" w:fill="FFFFFF"/>
                  <w:vAlign w:val="center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47</w:t>
                  </w:r>
                </w:p>
              </w:tc>
              <w:tc>
                <w:tcPr>
                  <w:tcW w:w="1134" w:type="dxa"/>
                  <w:shd w:val="clear" w:color="000000" w:fill="FFFFFF"/>
                  <w:vAlign w:val="center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133" w:type="dxa"/>
                  <w:shd w:val="clear" w:color="000000" w:fill="FFFFFF"/>
                  <w:vAlign w:val="center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071" w:type="dxa"/>
                  <w:shd w:val="clear" w:color="000000" w:fill="FFFFFF"/>
                  <w:vAlign w:val="center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986" w:type="dxa"/>
                  <w:shd w:val="clear" w:color="000000" w:fill="FFFFFF"/>
                  <w:vAlign w:val="center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238" w:type="dxa"/>
                  <w:shd w:val="clear" w:color="000000" w:fill="FFFFFF"/>
                  <w:vAlign w:val="center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center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100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2040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407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Доля муниципальных образовательных организаций, реализующих программы общего образования, здания которых требуют капитального ремонта, в общей численности образовательных организаций, реализующих программы общего образования, процент</w:t>
                  </w:r>
                </w:p>
              </w:tc>
              <w:tc>
                <w:tcPr>
                  <w:tcW w:w="211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21,4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17,8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14,2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10,7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7,1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3,5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3,5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1365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407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Доля муниципальных общеобразовательных организаций, соответствующих современным требованиям обучения, в общем количестве общеобразовательных организаций, процент </w:t>
                  </w:r>
                </w:p>
              </w:tc>
              <w:tc>
                <w:tcPr>
                  <w:tcW w:w="211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91,6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100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1995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lastRenderedPageBreak/>
                    <w:t>9</w:t>
                  </w:r>
                </w:p>
              </w:tc>
              <w:tc>
                <w:tcPr>
                  <w:tcW w:w="407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Доля обучающихся в муниципальных общеобразовательных организациях, занимающихся во вторую (третью) смену, в общей </w:t>
                  </w:r>
                  <w:proofErr w:type="gramStart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численности</w:t>
                  </w:r>
                  <w:proofErr w:type="gramEnd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обучающихся в муниципальных общеобразовательных организациях, процент</w:t>
                  </w:r>
                </w:p>
              </w:tc>
              <w:tc>
                <w:tcPr>
                  <w:tcW w:w="211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13,7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13,7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13,7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2715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407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оставшимся без попечения родителей, в том числе с привлечением некоммерческих организаций (далее-НКО), </w:t>
                  </w:r>
                  <w:proofErr w:type="spellStart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тыс</w:t>
                  </w:r>
                  <w:proofErr w:type="gramStart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.ч</w:t>
                  </w:r>
                  <w:proofErr w:type="gramEnd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ел</w:t>
                  </w:r>
                  <w:proofErr w:type="spellEnd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11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0,168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0,224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0,280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0,336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0,336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0,336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0,336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1665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407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Доля детей в возрасте от 1 до 6 лет, стоящих на учете для определения в муниципальные дошкольные образовательные организации, в общей численности детей в возрасте от 1 до 6 лет, процент </w:t>
                  </w:r>
                </w:p>
              </w:tc>
              <w:tc>
                <w:tcPr>
                  <w:tcW w:w="211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11,2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6,7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5,0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4,0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1935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lastRenderedPageBreak/>
                    <w:t>12</w:t>
                  </w:r>
                </w:p>
              </w:tc>
              <w:tc>
                <w:tcPr>
                  <w:tcW w:w="407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Численность воспитанников в возрасте до трех лет, посещающих государственные и муниципальные организации, осуществляющие образовательную деятельность по образовательным программам дошкольного образования, присмотр и уход, человек</w:t>
                  </w:r>
                </w:p>
              </w:tc>
              <w:tc>
                <w:tcPr>
                  <w:tcW w:w="211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370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321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321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321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321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321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321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2370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407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профилей, нарастающим итогом, единиц </w:t>
                  </w:r>
                </w:p>
              </w:tc>
              <w:tc>
                <w:tcPr>
                  <w:tcW w:w="211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1770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407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профилей, тыс. человек </w:t>
                  </w:r>
                </w:p>
              </w:tc>
              <w:tc>
                <w:tcPr>
                  <w:tcW w:w="211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2,29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2,29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2,29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2,29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2,29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2,29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2,29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2040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lastRenderedPageBreak/>
                    <w:t>15</w:t>
                  </w:r>
                </w:p>
              </w:tc>
              <w:tc>
                <w:tcPr>
                  <w:tcW w:w="407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посредствам доступа к федеральной информационно-сервисной платформе цифровой образовательной среды, процент </w:t>
                  </w:r>
                  <w:proofErr w:type="gramEnd"/>
                </w:p>
              </w:tc>
              <w:tc>
                <w:tcPr>
                  <w:tcW w:w="211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0,16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0,25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0,33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0,33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0,33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0,33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1470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407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Охват детей деятельностью региональных центров выявления, поддержки и развития талантов у детей, молодежи, технопарков «</w:t>
                  </w:r>
                  <w:proofErr w:type="spellStart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Кванториум</w:t>
                  </w:r>
                  <w:proofErr w:type="spellEnd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» «IT- куб», процент </w:t>
                  </w:r>
                </w:p>
              </w:tc>
              <w:tc>
                <w:tcPr>
                  <w:tcW w:w="211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12,4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12,4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12,4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12,4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12,4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2280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407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Число участников открытых онлайн-уроков, реализуемых с учетом опыта цикла открытых уроков «</w:t>
                  </w:r>
                  <w:proofErr w:type="spellStart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Проектория</w:t>
                  </w:r>
                  <w:proofErr w:type="spellEnd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», «Уроки настоящего» или иных аналогичных по возможностям, функциям и результатам проектов, направленных на раннюю профориентацию, нарастающим итогом, тыс. человек</w:t>
                  </w:r>
                </w:p>
              </w:tc>
              <w:tc>
                <w:tcPr>
                  <w:tcW w:w="211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4,2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4,2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4,2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4,3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4,3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4,3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4,3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1380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lastRenderedPageBreak/>
                    <w:t>18</w:t>
                  </w:r>
                </w:p>
              </w:tc>
              <w:tc>
                <w:tcPr>
                  <w:tcW w:w="407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Доля педагогических работников, использующих сервисы федеральной информационно-сервисной платформы цифровой образовательной среды, процент </w:t>
                  </w:r>
                </w:p>
              </w:tc>
              <w:tc>
                <w:tcPr>
                  <w:tcW w:w="211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0,24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0,47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0,95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0,95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0,95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0,95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1695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407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Доля </w:t>
                  </w:r>
                  <w:proofErr w:type="gramStart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обучающихся</w:t>
                  </w:r>
                  <w:proofErr w:type="gramEnd"/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по программам основного и среднего общего образования, охваченных мероприятиями, направленными на раннюю профессиональную ориентацию, в том числе программы «Билет в будущее», процент</w:t>
                  </w:r>
                </w:p>
              </w:tc>
              <w:tc>
                <w:tcPr>
                  <w:tcW w:w="211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30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30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30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37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37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37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37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1965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407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образования, процент</w:t>
                  </w:r>
                </w:p>
              </w:tc>
              <w:tc>
                <w:tcPr>
                  <w:tcW w:w="211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0,54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1,07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1,61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1,61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1,61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1,61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1125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4073" w:type="dxa"/>
                  <w:shd w:val="clear" w:color="000000" w:fill="FFFFFF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Доля детей, которые обеспечены сертификатами персонифицированного финансирования дополнительного образования, процент</w:t>
                  </w:r>
                </w:p>
              </w:tc>
              <w:tc>
                <w:tcPr>
                  <w:tcW w:w="2114" w:type="dxa"/>
                  <w:shd w:val="clear" w:color="000000" w:fill="FFFFFF"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1134" w:type="dxa"/>
                  <w:shd w:val="clear" w:color="000000" w:fill="FFFFFF"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25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1170"/>
              </w:trPr>
              <w:tc>
                <w:tcPr>
                  <w:tcW w:w="86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lastRenderedPageBreak/>
                    <w:t>22</w:t>
                  </w:r>
                </w:p>
              </w:tc>
              <w:tc>
                <w:tcPr>
                  <w:tcW w:w="4073" w:type="dxa"/>
                  <w:shd w:val="clear" w:color="auto" w:fill="auto"/>
                  <w:vAlign w:val="bottom"/>
                  <w:hideMark/>
                </w:tcPr>
                <w:p w:rsidR="004E3010" w:rsidRPr="00247D53" w:rsidRDefault="004E3010" w:rsidP="003139FB">
                  <w:pPr>
                    <w:ind w:firstLine="0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Доля общеобразовательных организаций, оснащенных в целях внедрения цифровой образовательной среды, процент</w:t>
                  </w:r>
                </w:p>
              </w:tc>
              <w:tc>
                <w:tcPr>
                  <w:tcW w:w="211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0,29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1,77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1,64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1,64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1,64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bottom"/>
                  <w:hideMark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1,64</w:t>
                  </w:r>
                </w:p>
              </w:tc>
            </w:tr>
            <w:tr w:rsidR="004E3010" w:rsidRPr="00247D53" w:rsidTr="006F07A1">
              <w:trPr>
                <w:gridAfter w:val="1"/>
                <w:wAfter w:w="333" w:type="dxa"/>
                <w:trHeight w:val="1170"/>
              </w:trPr>
              <w:tc>
                <w:tcPr>
                  <w:tcW w:w="866" w:type="dxa"/>
                  <w:shd w:val="clear" w:color="auto" w:fill="auto"/>
                  <w:noWrap/>
                  <w:vAlign w:val="center"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23</w:t>
                  </w:r>
                </w:p>
              </w:tc>
              <w:tc>
                <w:tcPr>
                  <w:tcW w:w="4073" w:type="dxa"/>
                  <w:shd w:val="clear" w:color="auto" w:fill="auto"/>
                </w:tcPr>
                <w:p w:rsidR="004E3010" w:rsidRPr="00247D53" w:rsidRDefault="004E3010" w:rsidP="003139FB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Доля выпускников 11 классов в местах традиционного проживания и традиционной хозяйственной деятельности коренных малочисленных народов Севера, продолживших обучение в профессиональных образовательных организациях или образовательных организациях высшего образования от общей численности выпускников из числа коренных малочисленных народов Севера, процент</w:t>
                  </w:r>
                </w:p>
              </w:tc>
              <w:tc>
                <w:tcPr>
                  <w:tcW w:w="2114" w:type="dxa"/>
                  <w:shd w:val="clear" w:color="auto" w:fill="auto"/>
                  <w:noWrap/>
                  <w:vAlign w:val="center"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center"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center"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90</w:t>
                  </w:r>
                </w:p>
              </w:tc>
              <w:tc>
                <w:tcPr>
                  <w:tcW w:w="1071" w:type="dxa"/>
                  <w:shd w:val="clear" w:color="auto" w:fill="auto"/>
                  <w:noWrap/>
                  <w:vAlign w:val="center"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90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center"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90</w:t>
                  </w:r>
                </w:p>
              </w:tc>
              <w:tc>
                <w:tcPr>
                  <w:tcW w:w="1238" w:type="dxa"/>
                  <w:shd w:val="clear" w:color="auto" w:fill="auto"/>
                  <w:noWrap/>
                  <w:vAlign w:val="center"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90</w:t>
                  </w:r>
                </w:p>
              </w:tc>
              <w:tc>
                <w:tcPr>
                  <w:tcW w:w="2870" w:type="dxa"/>
                  <w:shd w:val="clear" w:color="auto" w:fill="auto"/>
                  <w:noWrap/>
                  <w:vAlign w:val="center"/>
                </w:tcPr>
                <w:p w:rsidR="004E3010" w:rsidRPr="00247D53" w:rsidRDefault="004E3010" w:rsidP="006F07A1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47D53">
                    <w:rPr>
                      <w:rFonts w:ascii="Times New Roman" w:hAnsi="Times New Roman"/>
                      <w:sz w:val="28"/>
                      <w:szCs w:val="28"/>
                    </w:rPr>
                    <w:t>90</w:t>
                  </w:r>
                </w:p>
              </w:tc>
            </w:tr>
          </w:tbl>
          <w:p w:rsidR="0060113F" w:rsidRDefault="0060113F" w:rsidP="0060113F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</w:p>
          <w:p w:rsidR="00E26E89" w:rsidRPr="0004139A" w:rsidRDefault="00E26E89" w:rsidP="00E26E89">
            <w:pPr>
              <w:jc w:val="center"/>
              <w:rPr>
                <w:b/>
                <w:color w:val="000000"/>
              </w:rPr>
            </w:pPr>
          </w:p>
        </w:tc>
      </w:tr>
    </w:tbl>
    <w:p w:rsidR="007029A4" w:rsidRDefault="0004139A" w:rsidP="00E26E89">
      <w:pPr>
        <w:rPr>
          <w:rFonts w:ascii="Times New Roman" w:hAnsi="Times New Roman"/>
          <w:sz w:val="20"/>
          <w:szCs w:val="20"/>
        </w:rPr>
      </w:pPr>
      <w:r w:rsidRPr="0004139A">
        <w:lastRenderedPageBreak/>
        <w:fldChar w:fldCharType="begin"/>
      </w:r>
      <w:r w:rsidRPr="0004139A">
        <w:instrText xml:space="preserve"> LINK </w:instrText>
      </w:r>
      <w:r w:rsidR="003139FB">
        <w:instrText xml:space="preserve">Excel.Sheet.12 "E:\\2023\\муниципальные программы\\развитие образования\\внесение изменений декабрь\\Копия Программа развития новая с 2022.xlsx" "паспорт программы!R2C1:R108C11" </w:instrText>
      </w:r>
      <w:r w:rsidRPr="0004139A">
        <w:instrText xml:space="preserve">\a \f 4 \h  \* MERGEFORMAT </w:instrText>
      </w:r>
      <w:r w:rsidRPr="0004139A">
        <w:fldChar w:fldCharType="separate"/>
      </w:r>
    </w:p>
    <w:p w:rsidR="0004139A" w:rsidRPr="0004139A" w:rsidRDefault="0004139A" w:rsidP="00E26E89">
      <w:r w:rsidRPr="0004139A">
        <w:fldChar w:fldCharType="end"/>
      </w:r>
    </w:p>
    <w:p w:rsidR="00985D9E" w:rsidRDefault="00985D9E" w:rsidP="008C3A8F">
      <w:pPr>
        <w:ind w:firstLine="0"/>
        <w:rPr>
          <w:szCs w:val="28"/>
        </w:rPr>
        <w:sectPr w:rsidR="00985D9E" w:rsidSect="00A65703">
          <w:footerReference w:type="default" r:id="rId9"/>
          <w:headerReference w:type="first" r:id="rId10"/>
          <w:pgSz w:w="16838" w:h="11906" w:orient="landscape"/>
          <w:pgMar w:top="567" w:right="992" w:bottom="568" w:left="567" w:header="709" w:footer="709" w:gutter="0"/>
          <w:pgNumType w:start="2"/>
          <w:cols w:space="708"/>
          <w:titlePg/>
          <w:docGrid w:linePitch="360"/>
        </w:sectPr>
      </w:pPr>
    </w:p>
    <w:p w:rsidR="00C53E81" w:rsidRPr="00E26E89" w:rsidRDefault="00C53E81" w:rsidP="008C3A8F">
      <w:pPr>
        <w:ind w:firstLine="0"/>
      </w:pPr>
    </w:p>
    <w:sectPr w:rsidR="00C53E81" w:rsidRPr="00E26E89" w:rsidSect="00985D9E">
      <w:pgSz w:w="11906" w:h="16838"/>
      <w:pgMar w:top="567" w:right="567" w:bottom="992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474" w:rsidRDefault="00856474" w:rsidP="00FF79A2">
      <w:r>
        <w:separator/>
      </w:r>
    </w:p>
  </w:endnote>
  <w:endnote w:type="continuationSeparator" w:id="0">
    <w:p w:rsidR="00856474" w:rsidRDefault="00856474" w:rsidP="00FF7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9FB" w:rsidRDefault="003139FB">
    <w:pPr>
      <w:pStyle w:val="ad"/>
      <w:jc w:val="right"/>
    </w:pPr>
  </w:p>
  <w:p w:rsidR="003139FB" w:rsidRDefault="003139F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474" w:rsidRDefault="00856474" w:rsidP="00FF79A2">
      <w:r>
        <w:separator/>
      </w:r>
    </w:p>
  </w:footnote>
  <w:footnote w:type="continuationSeparator" w:id="0">
    <w:p w:rsidR="00856474" w:rsidRDefault="00856474" w:rsidP="00FF7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9FB" w:rsidRDefault="003139FB" w:rsidP="00F71806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D0D1C"/>
    <w:multiLevelType w:val="multilevel"/>
    <w:tmpl w:val="1BA022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378107D1"/>
    <w:multiLevelType w:val="hybridMultilevel"/>
    <w:tmpl w:val="5EAA2110"/>
    <w:lvl w:ilvl="0" w:tplc="A6F81EDC">
      <w:start w:val="1"/>
      <w:numFmt w:val="decimal"/>
      <w:lvlText w:val="%1."/>
      <w:lvlJc w:val="left"/>
      <w:pPr>
        <w:ind w:left="720" w:hanging="360"/>
      </w:pPr>
      <w:rPr>
        <w:rFonts w:eastAsia="Calibri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9173DB"/>
    <w:multiLevelType w:val="multilevel"/>
    <w:tmpl w:val="AC327926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7E8D3CB0"/>
    <w:multiLevelType w:val="hybridMultilevel"/>
    <w:tmpl w:val="E1F06A9A"/>
    <w:lvl w:ilvl="0" w:tplc="D2B857D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CF6"/>
    <w:rsid w:val="0000554E"/>
    <w:rsid w:val="0004139A"/>
    <w:rsid w:val="000430AF"/>
    <w:rsid w:val="0004575C"/>
    <w:rsid w:val="00050A35"/>
    <w:rsid w:val="00051BA1"/>
    <w:rsid w:val="00055499"/>
    <w:rsid w:val="000561E1"/>
    <w:rsid w:val="000604DE"/>
    <w:rsid w:val="00072426"/>
    <w:rsid w:val="00073849"/>
    <w:rsid w:val="000769A3"/>
    <w:rsid w:val="00094D68"/>
    <w:rsid w:val="00095179"/>
    <w:rsid w:val="000A2703"/>
    <w:rsid w:val="000A417D"/>
    <w:rsid w:val="000A6C1D"/>
    <w:rsid w:val="000C78CA"/>
    <w:rsid w:val="000E4AB8"/>
    <w:rsid w:val="000F71B6"/>
    <w:rsid w:val="00112ABF"/>
    <w:rsid w:val="001135F6"/>
    <w:rsid w:val="0012390A"/>
    <w:rsid w:val="001310B5"/>
    <w:rsid w:val="001337D5"/>
    <w:rsid w:val="001654E3"/>
    <w:rsid w:val="00177224"/>
    <w:rsid w:val="00195215"/>
    <w:rsid w:val="001A21F7"/>
    <w:rsid w:val="001A79E5"/>
    <w:rsid w:val="001B1E37"/>
    <w:rsid w:val="001D101A"/>
    <w:rsid w:val="002008C9"/>
    <w:rsid w:val="00210379"/>
    <w:rsid w:val="00215034"/>
    <w:rsid w:val="00216039"/>
    <w:rsid w:val="002167CA"/>
    <w:rsid w:val="00220A12"/>
    <w:rsid w:val="00221FB0"/>
    <w:rsid w:val="0024187A"/>
    <w:rsid w:val="00244CF1"/>
    <w:rsid w:val="00250A93"/>
    <w:rsid w:val="002530E9"/>
    <w:rsid w:val="00266FE1"/>
    <w:rsid w:val="00271786"/>
    <w:rsid w:val="002737E3"/>
    <w:rsid w:val="00281232"/>
    <w:rsid w:val="00282484"/>
    <w:rsid w:val="00285D94"/>
    <w:rsid w:val="002A6434"/>
    <w:rsid w:val="002D0C28"/>
    <w:rsid w:val="002D544D"/>
    <w:rsid w:val="002E4C47"/>
    <w:rsid w:val="002E6599"/>
    <w:rsid w:val="002E7E16"/>
    <w:rsid w:val="002F0A90"/>
    <w:rsid w:val="002F30EF"/>
    <w:rsid w:val="002F43D7"/>
    <w:rsid w:val="00302E0C"/>
    <w:rsid w:val="00306828"/>
    <w:rsid w:val="0031121B"/>
    <w:rsid w:val="003139FB"/>
    <w:rsid w:val="003207D1"/>
    <w:rsid w:val="00320DB9"/>
    <w:rsid w:val="00340A2C"/>
    <w:rsid w:val="00344C8D"/>
    <w:rsid w:val="00347DED"/>
    <w:rsid w:val="00352B7B"/>
    <w:rsid w:val="00354857"/>
    <w:rsid w:val="00386641"/>
    <w:rsid w:val="003B0FBE"/>
    <w:rsid w:val="003B4C44"/>
    <w:rsid w:val="003D30F3"/>
    <w:rsid w:val="003D77D4"/>
    <w:rsid w:val="003E22F1"/>
    <w:rsid w:val="003E5596"/>
    <w:rsid w:val="003F7FF4"/>
    <w:rsid w:val="0040273A"/>
    <w:rsid w:val="00415267"/>
    <w:rsid w:val="00416310"/>
    <w:rsid w:val="00431DAE"/>
    <w:rsid w:val="004336C0"/>
    <w:rsid w:val="00434485"/>
    <w:rsid w:val="0043677A"/>
    <w:rsid w:val="00451701"/>
    <w:rsid w:val="00455743"/>
    <w:rsid w:val="00467ED0"/>
    <w:rsid w:val="004706DD"/>
    <w:rsid w:val="00477114"/>
    <w:rsid w:val="00492A4C"/>
    <w:rsid w:val="004A749B"/>
    <w:rsid w:val="004B705D"/>
    <w:rsid w:val="004C28C2"/>
    <w:rsid w:val="004E3010"/>
    <w:rsid w:val="004E3CED"/>
    <w:rsid w:val="004F0892"/>
    <w:rsid w:val="004F2E8F"/>
    <w:rsid w:val="005064B5"/>
    <w:rsid w:val="00510AE1"/>
    <w:rsid w:val="00511872"/>
    <w:rsid w:val="00512C14"/>
    <w:rsid w:val="0051750F"/>
    <w:rsid w:val="005243B4"/>
    <w:rsid w:val="0052512A"/>
    <w:rsid w:val="00531C70"/>
    <w:rsid w:val="005328F0"/>
    <w:rsid w:val="00532A9C"/>
    <w:rsid w:val="00540A70"/>
    <w:rsid w:val="0056702F"/>
    <w:rsid w:val="005703AE"/>
    <w:rsid w:val="0057179C"/>
    <w:rsid w:val="00595477"/>
    <w:rsid w:val="005B2232"/>
    <w:rsid w:val="005F0692"/>
    <w:rsid w:val="005F5ECC"/>
    <w:rsid w:val="00600FF3"/>
    <w:rsid w:val="0060113F"/>
    <w:rsid w:val="00607C71"/>
    <w:rsid w:val="00635955"/>
    <w:rsid w:val="00635C13"/>
    <w:rsid w:val="006447A5"/>
    <w:rsid w:val="00645C5E"/>
    <w:rsid w:val="006464E1"/>
    <w:rsid w:val="006532CA"/>
    <w:rsid w:val="00656F80"/>
    <w:rsid w:val="00677E63"/>
    <w:rsid w:val="00692DD8"/>
    <w:rsid w:val="006A520B"/>
    <w:rsid w:val="006A5440"/>
    <w:rsid w:val="006A675F"/>
    <w:rsid w:val="006A7A2A"/>
    <w:rsid w:val="006B2F7C"/>
    <w:rsid w:val="006B5D6A"/>
    <w:rsid w:val="006C2914"/>
    <w:rsid w:val="006C7A58"/>
    <w:rsid w:val="006D4F5F"/>
    <w:rsid w:val="006E19E1"/>
    <w:rsid w:val="006E279C"/>
    <w:rsid w:val="006F07A1"/>
    <w:rsid w:val="006F1A85"/>
    <w:rsid w:val="006F2AF3"/>
    <w:rsid w:val="007029A4"/>
    <w:rsid w:val="00702B86"/>
    <w:rsid w:val="007063F1"/>
    <w:rsid w:val="007110DA"/>
    <w:rsid w:val="0071295C"/>
    <w:rsid w:val="007144B4"/>
    <w:rsid w:val="007146C3"/>
    <w:rsid w:val="007204EE"/>
    <w:rsid w:val="00723E0C"/>
    <w:rsid w:val="00727FC5"/>
    <w:rsid w:val="007333B7"/>
    <w:rsid w:val="007357D0"/>
    <w:rsid w:val="007421A6"/>
    <w:rsid w:val="007449CD"/>
    <w:rsid w:val="00744D2E"/>
    <w:rsid w:val="00745954"/>
    <w:rsid w:val="0075032F"/>
    <w:rsid w:val="00753923"/>
    <w:rsid w:val="00762A17"/>
    <w:rsid w:val="00764D48"/>
    <w:rsid w:val="00780F00"/>
    <w:rsid w:val="0078534B"/>
    <w:rsid w:val="0078741C"/>
    <w:rsid w:val="007A5F44"/>
    <w:rsid w:val="007B4A4A"/>
    <w:rsid w:val="007C1CD8"/>
    <w:rsid w:val="007C33E4"/>
    <w:rsid w:val="007C5B84"/>
    <w:rsid w:val="007D4C12"/>
    <w:rsid w:val="007E0FE0"/>
    <w:rsid w:val="007E267D"/>
    <w:rsid w:val="007E2AB0"/>
    <w:rsid w:val="007F0D21"/>
    <w:rsid w:val="0080366F"/>
    <w:rsid w:val="008078A9"/>
    <w:rsid w:val="008149AE"/>
    <w:rsid w:val="00835888"/>
    <w:rsid w:val="00842DD7"/>
    <w:rsid w:val="00851EC9"/>
    <w:rsid w:val="00856474"/>
    <w:rsid w:val="008631F7"/>
    <w:rsid w:val="00873BC4"/>
    <w:rsid w:val="00875F6A"/>
    <w:rsid w:val="00895C34"/>
    <w:rsid w:val="008A3DB9"/>
    <w:rsid w:val="008A7E23"/>
    <w:rsid w:val="008C070C"/>
    <w:rsid w:val="008C3A8F"/>
    <w:rsid w:val="008C5E51"/>
    <w:rsid w:val="008D3D30"/>
    <w:rsid w:val="008F43A3"/>
    <w:rsid w:val="008F7BE3"/>
    <w:rsid w:val="00906CF6"/>
    <w:rsid w:val="00910F05"/>
    <w:rsid w:val="00911B73"/>
    <w:rsid w:val="009519D1"/>
    <w:rsid w:val="00951FA0"/>
    <w:rsid w:val="00957E96"/>
    <w:rsid w:val="00960300"/>
    <w:rsid w:val="00963DAE"/>
    <w:rsid w:val="00967E7C"/>
    <w:rsid w:val="00975865"/>
    <w:rsid w:val="00985D9E"/>
    <w:rsid w:val="00986332"/>
    <w:rsid w:val="009960DE"/>
    <w:rsid w:val="00997556"/>
    <w:rsid w:val="009A780A"/>
    <w:rsid w:val="009C4893"/>
    <w:rsid w:val="00A05116"/>
    <w:rsid w:val="00A15842"/>
    <w:rsid w:val="00A25058"/>
    <w:rsid w:val="00A31E63"/>
    <w:rsid w:val="00A65703"/>
    <w:rsid w:val="00A666D1"/>
    <w:rsid w:val="00A72242"/>
    <w:rsid w:val="00A81D79"/>
    <w:rsid w:val="00A82829"/>
    <w:rsid w:val="00A857F7"/>
    <w:rsid w:val="00AC788E"/>
    <w:rsid w:val="00AC7EC9"/>
    <w:rsid w:val="00AD3625"/>
    <w:rsid w:val="00AF37A3"/>
    <w:rsid w:val="00AF685A"/>
    <w:rsid w:val="00AF6CDF"/>
    <w:rsid w:val="00B048E9"/>
    <w:rsid w:val="00B07EEE"/>
    <w:rsid w:val="00B119A7"/>
    <w:rsid w:val="00B20869"/>
    <w:rsid w:val="00B268FF"/>
    <w:rsid w:val="00B441CA"/>
    <w:rsid w:val="00B50364"/>
    <w:rsid w:val="00B64CCF"/>
    <w:rsid w:val="00B65158"/>
    <w:rsid w:val="00B745C6"/>
    <w:rsid w:val="00B8160C"/>
    <w:rsid w:val="00B900B4"/>
    <w:rsid w:val="00BD161C"/>
    <w:rsid w:val="00BE7D7F"/>
    <w:rsid w:val="00BF5E46"/>
    <w:rsid w:val="00C01EED"/>
    <w:rsid w:val="00C108FC"/>
    <w:rsid w:val="00C26592"/>
    <w:rsid w:val="00C4743E"/>
    <w:rsid w:val="00C53E81"/>
    <w:rsid w:val="00C62EC2"/>
    <w:rsid w:val="00C64B2E"/>
    <w:rsid w:val="00C81EF5"/>
    <w:rsid w:val="00C82B6E"/>
    <w:rsid w:val="00C93BCB"/>
    <w:rsid w:val="00CA3D6A"/>
    <w:rsid w:val="00CD14B0"/>
    <w:rsid w:val="00CD18A1"/>
    <w:rsid w:val="00CD1A9F"/>
    <w:rsid w:val="00CF2201"/>
    <w:rsid w:val="00D055FA"/>
    <w:rsid w:val="00D25102"/>
    <w:rsid w:val="00D32F2E"/>
    <w:rsid w:val="00D77250"/>
    <w:rsid w:val="00D90106"/>
    <w:rsid w:val="00D928BF"/>
    <w:rsid w:val="00D930E1"/>
    <w:rsid w:val="00D94993"/>
    <w:rsid w:val="00DA56C8"/>
    <w:rsid w:val="00DB29AB"/>
    <w:rsid w:val="00DC1242"/>
    <w:rsid w:val="00DD495B"/>
    <w:rsid w:val="00DE0022"/>
    <w:rsid w:val="00DE2813"/>
    <w:rsid w:val="00DE378A"/>
    <w:rsid w:val="00DF10E8"/>
    <w:rsid w:val="00DF1AC0"/>
    <w:rsid w:val="00E148FA"/>
    <w:rsid w:val="00E26E89"/>
    <w:rsid w:val="00E33B93"/>
    <w:rsid w:val="00E4501A"/>
    <w:rsid w:val="00E47D44"/>
    <w:rsid w:val="00E5098F"/>
    <w:rsid w:val="00E56747"/>
    <w:rsid w:val="00E6637E"/>
    <w:rsid w:val="00E97BA5"/>
    <w:rsid w:val="00EA73D6"/>
    <w:rsid w:val="00EA7A15"/>
    <w:rsid w:val="00EC510E"/>
    <w:rsid w:val="00EC731D"/>
    <w:rsid w:val="00ED6921"/>
    <w:rsid w:val="00EF2194"/>
    <w:rsid w:val="00F05A9D"/>
    <w:rsid w:val="00F264A5"/>
    <w:rsid w:val="00F30951"/>
    <w:rsid w:val="00F512BD"/>
    <w:rsid w:val="00F516E2"/>
    <w:rsid w:val="00F54A71"/>
    <w:rsid w:val="00F605FE"/>
    <w:rsid w:val="00F60682"/>
    <w:rsid w:val="00F71806"/>
    <w:rsid w:val="00F9431F"/>
    <w:rsid w:val="00FA7786"/>
    <w:rsid w:val="00FD0CFA"/>
    <w:rsid w:val="00FD4735"/>
    <w:rsid w:val="00FE040F"/>
    <w:rsid w:val="00FE6B76"/>
    <w:rsid w:val="00FF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E26E8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26E8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26E8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26E8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26E89"/>
    <w:pPr>
      <w:outlineLvl w:val="3"/>
    </w:pPr>
    <w:rPr>
      <w:b/>
      <w:bCs/>
      <w:sz w:val="26"/>
      <w:szCs w:val="28"/>
    </w:rPr>
  </w:style>
  <w:style w:type="paragraph" w:styleId="8">
    <w:name w:val="heading 8"/>
    <w:basedOn w:val="a"/>
    <w:next w:val="a"/>
    <w:link w:val="80"/>
    <w:unhideWhenUsed/>
    <w:qFormat/>
    <w:rsid w:val="00FF79A2"/>
    <w:pPr>
      <w:keepNext/>
      <w:jc w:val="center"/>
      <w:outlineLvl w:val="7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FF79A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F79A2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link w:val="4"/>
    <w:rsid w:val="00FF79A2"/>
    <w:rPr>
      <w:rFonts w:ascii="Arial" w:hAnsi="Arial"/>
      <w:b/>
      <w:bCs/>
      <w:sz w:val="26"/>
      <w:szCs w:val="28"/>
    </w:rPr>
  </w:style>
  <w:style w:type="character" w:customStyle="1" w:styleId="80">
    <w:name w:val="Заголовок 8 Знак"/>
    <w:link w:val="8"/>
    <w:rsid w:val="00FF79A2"/>
    <w:rPr>
      <w:b/>
      <w:bCs/>
      <w:sz w:val="24"/>
      <w:szCs w:val="24"/>
    </w:rPr>
  </w:style>
  <w:style w:type="character" w:customStyle="1" w:styleId="21">
    <w:name w:val="Основной текст 2 Знак"/>
    <w:link w:val="22"/>
    <w:locked/>
    <w:rsid w:val="0043677A"/>
    <w:rPr>
      <w:sz w:val="28"/>
      <w:lang w:val="ru-RU" w:eastAsia="ru-RU" w:bidi="ar-SA"/>
    </w:rPr>
  </w:style>
  <w:style w:type="paragraph" w:styleId="22">
    <w:name w:val="Body Text 2"/>
    <w:basedOn w:val="a"/>
    <w:link w:val="21"/>
    <w:rsid w:val="0043677A"/>
    <w:rPr>
      <w:sz w:val="28"/>
      <w:szCs w:val="20"/>
    </w:rPr>
  </w:style>
  <w:style w:type="paragraph" w:styleId="23">
    <w:name w:val="Body Text Indent 2"/>
    <w:basedOn w:val="a"/>
    <w:link w:val="24"/>
    <w:rsid w:val="0043677A"/>
    <w:pPr>
      <w:ind w:left="708"/>
    </w:pPr>
    <w:rPr>
      <w:sz w:val="28"/>
      <w:szCs w:val="20"/>
    </w:rPr>
  </w:style>
  <w:style w:type="paragraph" w:styleId="a3">
    <w:name w:val="List Paragraph"/>
    <w:basedOn w:val="a"/>
    <w:uiPriority w:val="34"/>
    <w:qFormat/>
    <w:rsid w:val="00AC7EC9"/>
    <w:pPr>
      <w:ind w:left="720"/>
      <w:contextualSpacing/>
    </w:pPr>
  </w:style>
  <w:style w:type="paragraph" w:styleId="a4">
    <w:name w:val="No Spacing"/>
    <w:qFormat/>
    <w:rsid w:val="00FF79A2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unhideWhenUsed/>
    <w:rsid w:val="00FF79A2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rsid w:val="00FF79A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F79A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unhideWhenUsed/>
    <w:rsid w:val="00FF79A2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FF79A2"/>
  </w:style>
  <w:style w:type="character" w:styleId="aa">
    <w:name w:val="footnote reference"/>
    <w:uiPriority w:val="99"/>
    <w:unhideWhenUsed/>
    <w:rsid w:val="00FF79A2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FF79A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FF79A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F79A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FF79A2"/>
    <w:rPr>
      <w:sz w:val="24"/>
      <w:szCs w:val="24"/>
    </w:rPr>
  </w:style>
  <w:style w:type="paragraph" w:customStyle="1" w:styleId="ConsPlusNormal">
    <w:name w:val="ConsPlusNormal"/>
    <w:rsid w:val="004706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ody Text"/>
    <w:basedOn w:val="a"/>
    <w:link w:val="af0"/>
    <w:rsid w:val="00C53E81"/>
    <w:rPr>
      <w:sz w:val="28"/>
      <w:lang w:val="x-none" w:eastAsia="x-none"/>
    </w:rPr>
  </w:style>
  <w:style w:type="character" w:customStyle="1" w:styleId="af0">
    <w:name w:val="Основной текст Знак"/>
    <w:link w:val="af"/>
    <w:rsid w:val="00C53E81"/>
    <w:rPr>
      <w:sz w:val="28"/>
      <w:szCs w:val="24"/>
      <w:lang w:val="x-none"/>
    </w:rPr>
  </w:style>
  <w:style w:type="paragraph" w:customStyle="1" w:styleId="ConsPlusTitle">
    <w:name w:val="ConsPlusTitle"/>
    <w:uiPriority w:val="99"/>
    <w:rsid w:val="00C53E8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1">
    <w:name w:val="БланкАДМ"/>
    <w:basedOn w:val="a"/>
    <w:rsid w:val="00C53E81"/>
    <w:pPr>
      <w:widowControl w:val="0"/>
      <w:ind w:firstLine="720"/>
    </w:pPr>
    <w:rPr>
      <w:sz w:val="28"/>
      <w:szCs w:val="20"/>
    </w:rPr>
  </w:style>
  <w:style w:type="paragraph" w:customStyle="1" w:styleId="ConsPlusCell">
    <w:name w:val="ConsPlusCell"/>
    <w:uiPriority w:val="99"/>
    <w:rsid w:val="00C53E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xl65">
    <w:name w:val="xl65"/>
    <w:basedOn w:val="a"/>
    <w:rsid w:val="00C53E81"/>
    <w:pP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C53E81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C53E81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C53E81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3">
    <w:name w:val="xl73"/>
    <w:basedOn w:val="a"/>
    <w:rsid w:val="00C53E81"/>
    <w:pPr>
      <w:spacing w:before="100" w:beforeAutospacing="1" w:after="100" w:afterAutospacing="1"/>
    </w:pPr>
    <w:rPr>
      <w:i/>
      <w:iCs/>
    </w:rPr>
  </w:style>
  <w:style w:type="paragraph" w:customStyle="1" w:styleId="xl75">
    <w:name w:val="xl75"/>
    <w:basedOn w:val="a"/>
    <w:rsid w:val="00C53E81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2">
    <w:name w:val="xl82"/>
    <w:basedOn w:val="a"/>
    <w:rsid w:val="00C53E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C53E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C53E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C53E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a"/>
    <w:rsid w:val="00C53E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8">
    <w:name w:val="xl88"/>
    <w:basedOn w:val="a"/>
    <w:rsid w:val="00C53E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9">
    <w:name w:val="xl89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91">
    <w:name w:val="xl91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C53E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4">
    <w:name w:val="xl94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C53E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C53E8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C53E8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C53E8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rsid w:val="00C53E8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rsid w:val="00C53E81"/>
    <w:pP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C53E8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3">
    <w:name w:val="xl103"/>
    <w:basedOn w:val="a"/>
    <w:rsid w:val="00C53E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C53E81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C53E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styleId="af2">
    <w:name w:val="Hyperlink"/>
    <w:basedOn w:val="a0"/>
    <w:uiPriority w:val="99"/>
    <w:rsid w:val="00E26E89"/>
    <w:rPr>
      <w:color w:val="0000FF"/>
      <w:u w:val="none"/>
    </w:rPr>
  </w:style>
  <w:style w:type="character" w:customStyle="1" w:styleId="41">
    <w:name w:val="Основной текст (4)_"/>
    <w:link w:val="42"/>
    <w:rsid w:val="00C53E81"/>
    <w:rPr>
      <w:rFonts w:ascii="Sylfaen" w:eastAsia="Sylfaen" w:hAnsi="Sylfaen" w:cs="Sylfaen"/>
      <w:b/>
      <w:bCs/>
      <w:spacing w:val="40"/>
      <w:sz w:val="40"/>
      <w:szCs w:val="40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C53E81"/>
    <w:pPr>
      <w:widowControl w:val="0"/>
      <w:shd w:val="clear" w:color="auto" w:fill="FFFFFF"/>
      <w:spacing w:before="740" w:line="526" w:lineRule="exact"/>
      <w:jc w:val="center"/>
    </w:pPr>
    <w:rPr>
      <w:rFonts w:ascii="Sylfaen" w:eastAsia="Sylfaen" w:hAnsi="Sylfaen"/>
      <w:b/>
      <w:bCs/>
      <w:spacing w:val="40"/>
      <w:sz w:val="40"/>
      <w:szCs w:val="40"/>
      <w:lang w:val="x-none" w:eastAsia="x-none"/>
    </w:rPr>
  </w:style>
  <w:style w:type="character" w:customStyle="1" w:styleId="af3">
    <w:name w:val="Оглавление_"/>
    <w:link w:val="af4"/>
    <w:rsid w:val="00C53E81"/>
    <w:rPr>
      <w:sz w:val="28"/>
      <w:szCs w:val="28"/>
      <w:shd w:val="clear" w:color="auto" w:fill="FFFFFF"/>
    </w:rPr>
  </w:style>
  <w:style w:type="paragraph" w:customStyle="1" w:styleId="af4">
    <w:name w:val="Оглавление"/>
    <w:basedOn w:val="a"/>
    <w:link w:val="af3"/>
    <w:rsid w:val="00C53E81"/>
    <w:pPr>
      <w:widowControl w:val="0"/>
      <w:shd w:val="clear" w:color="auto" w:fill="FFFFFF"/>
      <w:spacing w:line="322" w:lineRule="exact"/>
    </w:pPr>
    <w:rPr>
      <w:sz w:val="28"/>
      <w:szCs w:val="28"/>
      <w:lang w:val="x-none" w:eastAsia="x-none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E26E89"/>
    <w:rPr>
      <w:rFonts w:ascii="Arial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basedOn w:val="a0"/>
    <w:rsid w:val="00E26E8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rsid w:val="00E26E89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aliases w:val="!Равноширинный текст документа Знак"/>
    <w:basedOn w:val="a0"/>
    <w:link w:val="af5"/>
    <w:rsid w:val="00E26E89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E26E8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E26E8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26E8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26E8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numbering" w:customStyle="1" w:styleId="11">
    <w:name w:val="Нет списка1"/>
    <w:next w:val="a2"/>
    <w:uiPriority w:val="99"/>
    <w:semiHidden/>
    <w:rsid w:val="00E26E89"/>
  </w:style>
  <w:style w:type="character" w:styleId="af7">
    <w:name w:val="FollowedHyperlink"/>
    <w:uiPriority w:val="99"/>
    <w:unhideWhenUsed/>
    <w:rsid w:val="00E26E89"/>
    <w:rPr>
      <w:color w:val="800080"/>
      <w:u w:val="single"/>
    </w:rPr>
  </w:style>
  <w:style w:type="paragraph" w:customStyle="1" w:styleId="font5">
    <w:name w:val="font5"/>
    <w:basedOn w:val="a"/>
    <w:rsid w:val="00E26E89"/>
    <w:pPr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E26E89"/>
    <w:pPr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xl108">
    <w:name w:val="xl108"/>
    <w:basedOn w:val="a"/>
    <w:rsid w:val="00E26E8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09">
    <w:name w:val="xl109"/>
    <w:basedOn w:val="a"/>
    <w:rsid w:val="00E26E8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0">
    <w:name w:val="xl110"/>
    <w:basedOn w:val="a"/>
    <w:rsid w:val="00E26E8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1">
    <w:name w:val="xl111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2">
    <w:name w:val="xl112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3">
    <w:name w:val="xl113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4">
    <w:name w:val="xl114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5">
    <w:name w:val="xl115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6">
    <w:name w:val="xl116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7">
    <w:name w:val="xl117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8">
    <w:name w:val="xl118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9">
    <w:name w:val="xl119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20">
    <w:name w:val="xl120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21">
    <w:name w:val="xl121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2">
    <w:name w:val="xl122"/>
    <w:basedOn w:val="a"/>
    <w:rsid w:val="00E26E8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3">
    <w:name w:val="xl123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4">
    <w:name w:val="xl124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5">
    <w:name w:val="xl125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6">
    <w:name w:val="xl126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7">
    <w:name w:val="xl127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8">
    <w:name w:val="xl128"/>
    <w:basedOn w:val="a"/>
    <w:rsid w:val="00E26E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9">
    <w:name w:val="xl129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0">
    <w:name w:val="xl130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1">
    <w:name w:val="xl131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2">
    <w:name w:val="xl132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3">
    <w:name w:val="xl133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4">
    <w:name w:val="xl134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5">
    <w:name w:val="xl135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6">
    <w:name w:val="xl136"/>
    <w:basedOn w:val="a"/>
    <w:rsid w:val="00E26E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7">
    <w:name w:val="xl137"/>
    <w:basedOn w:val="a"/>
    <w:rsid w:val="00E26E8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8">
    <w:name w:val="xl138"/>
    <w:basedOn w:val="a"/>
    <w:rsid w:val="00E26E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9">
    <w:name w:val="xl139"/>
    <w:basedOn w:val="a"/>
    <w:rsid w:val="00E26E8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0">
    <w:name w:val="xl140"/>
    <w:basedOn w:val="a"/>
    <w:rsid w:val="00E26E8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1">
    <w:name w:val="xl141"/>
    <w:basedOn w:val="a"/>
    <w:rsid w:val="00E26E8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2">
    <w:name w:val="xl142"/>
    <w:basedOn w:val="a"/>
    <w:rsid w:val="00E26E8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3">
    <w:name w:val="xl143"/>
    <w:basedOn w:val="a"/>
    <w:rsid w:val="00E26E89"/>
    <w:pP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144">
    <w:name w:val="xl144"/>
    <w:basedOn w:val="a"/>
    <w:rsid w:val="00E26E89"/>
    <w:pP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E26E89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paragraph" w:customStyle="1" w:styleId="xl146">
    <w:name w:val="xl146"/>
    <w:basedOn w:val="a"/>
    <w:rsid w:val="00E26E8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7">
    <w:name w:val="xl147"/>
    <w:basedOn w:val="a"/>
    <w:rsid w:val="00E26E89"/>
    <w:pPr>
      <w:spacing w:before="100" w:beforeAutospacing="1" w:after="100" w:afterAutospacing="1"/>
      <w:ind w:firstLine="0"/>
      <w:jc w:val="right"/>
    </w:pPr>
    <w:rPr>
      <w:rFonts w:ascii="Times New Roman" w:hAnsi="Times New Roman"/>
    </w:rPr>
  </w:style>
  <w:style w:type="paragraph" w:customStyle="1" w:styleId="xl148">
    <w:name w:val="xl148"/>
    <w:basedOn w:val="a"/>
    <w:rsid w:val="00E26E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9">
    <w:name w:val="xl149"/>
    <w:basedOn w:val="a"/>
    <w:rsid w:val="00E26E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50">
    <w:name w:val="xl150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63">
    <w:name w:val="xl63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</w:rPr>
  </w:style>
  <w:style w:type="paragraph" w:customStyle="1" w:styleId="xl64">
    <w:name w:val="xl64"/>
    <w:basedOn w:val="a"/>
    <w:rsid w:val="00E26E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font7">
    <w:name w:val="font7"/>
    <w:basedOn w:val="a"/>
    <w:rsid w:val="0004139A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font8">
    <w:name w:val="font8"/>
    <w:basedOn w:val="a"/>
    <w:rsid w:val="0004139A"/>
    <w:pPr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04139A"/>
    <w:pPr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character" w:customStyle="1" w:styleId="210">
    <w:name w:val="Основной текст 2 Знак1"/>
    <w:basedOn w:val="a0"/>
    <w:uiPriority w:val="99"/>
    <w:semiHidden/>
    <w:rsid w:val="0004139A"/>
    <w:rPr>
      <w:rFonts w:ascii="Arial" w:hAnsi="Arial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04139A"/>
    <w:rPr>
      <w:rFonts w:ascii="Arial" w:hAnsi="Arial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E26E8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26E8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26E8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26E8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26E89"/>
    <w:pPr>
      <w:outlineLvl w:val="3"/>
    </w:pPr>
    <w:rPr>
      <w:b/>
      <w:bCs/>
      <w:sz w:val="26"/>
      <w:szCs w:val="28"/>
    </w:rPr>
  </w:style>
  <w:style w:type="paragraph" w:styleId="8">
    <w:name w:val="heading 8"/>
    <w:basedOn w:val="a"/>
    <w:next w:val="a"/>
    <w:link w:val="80"/>
    <w:unhideWhenUsed/>
    <w:qFormat/>
    <w:rsid w:val="00FF79A2"/>
    <w:pPr>
      <w:keepNext/>
      <w:jc w:val="center"/>
      <w:outlineLvl w:val="7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FF79A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F79A2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link w:val="4"/>
    <w:rsid w:val="00FF79A2"/>
    <w:rPr>
      <w:rFonts w:ascii="Arial" w:hAnsi="Arial"/>
      <w:b/>
      <w:bCs/>
      <w:sz w:val="26"/>
      <w:szCs w:val="28"/>
    </w:rPr>
  </w:style>
  <w:style w:type="character" w:customStyle="1" w:styleId="80">
    <w:name w:val="Заголовок 8 Знак"/>
    <w:link w:val="8"/>
    <w:rsid w:val="00FF79A2"/>
    <w:rPr>
      <w:b/>
      <w:bCs/>
      <w:sz w:val="24"/>
      <w:szCs w:val="24"/>
    </w:rPr>
  </w:style>
  <w:style w:type="character" w:customStyle="1" w:styleId="21">
    <w:name w:val="Основной текст 2 Знак"/>
    <w:link w:val="22"/>
    <w:locked/>
    <w:rsid w:val="0043677A"/>
    <w:rPr>
      <w:sz w:val="28"/>
      <w:lang w:val="ru-RU" w:eastAsia="ru-RU" w:bidi="ar-SA"/>
    </w:rPr>
  </w:style>
  <w:style w:type="paragraph" w:styleId="22">
    <w:name w:val="Body Text 2"/>
    <w:basedOn w:val="a"/>
    <w:link w:val="21"/>
    <w:rsid w:val="0043677A"/>
    <w:rPr>
      <w:sz w:val="28"/>
      <w:szCs w:val="20"/>
    </w:rPr>
  </w:style>
  <w:style w:type="paragraph" w:styleId="23">
    <w:name w:val="Body Text Indent 2"/>
    <w:basedOn w:val="a"/>
    <w:link w:val="24"/>
    <w:rsid w:val="0043677A"/>
    <w:pPr>
      <w:ind w:left="708"/>
    </w:pPr>
    <w:rPr>
      <w:sz w:val="28"/>
      <w:szCs w:val="20"/>
    </w:rPr>
  </w:style>
  <w:style w:type="paragraph" w:styleId="a3">
    <w:name w:val="List Paragraph"/>
    <w:basedOn w:val="a"/>
    <w:uiPriority w:val="34"/>
    <w:qFormat/>
    <w:rsid w:val="00AC7EC9"/>
    <w:pPr>
      <w:ind w:left="720"/>
      <w:contextualSpacing/>
    </w:pPr>
  </w:style>
  <w:style w:type="paragraph" w:styleId="a4">
    <w:name w:val="No Spacing"/>
    <w:qFormat/>
    <w:rsid w:val="00FF79A2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unhideWhenUsed/>
    <w:rsid w:val="00FF79A2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rsid w:val="00FF79A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F79A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unhideWhenUsed/>
    <w:rsid w:val="00FF79A2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FF79A2"/>
  </w:style>
  <w:style w:type="character" w:styleId="aa">
    <w:name w:val="footnote reference"/>
    <w:uiPriority w:val="99"/>
    <w:unhideWhenUsed/>
    <w:rsid w:val="00FF79A2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FF79A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FF79A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F79A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FF79A2"/>
    <w:rPr>
      <w:sz w:val="24"/>
      <w:szCs w:val="24"/>
    </w:rPr>
  </w:style>
  <w:style w:type="paragraph" w:customStyle="1" w:styleId="ConsPlusNormal">
    <w:name w:val="ConsPlusNormal"/>
    <w:rsid w:val="004706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ody Text"/>
    <w:basedOn w:val="a"/>
    <w:link w:val="af0"/>
    <w:rsid w:val="00C53E81"/>
    <w:rPr>
      <w:sz w:val="28"/>
      <w:lang w:val="x-none" w:eastAsia="x-none"/>
    </w:rPr>
  </w:style>
  <w:style w:type="character" w:customStyle="1" w:styleId="af0">
    <w:name w:val="Основной текст Знак"/>
    <w:link w:val="af"/>
    <w:rsid w:val="00C53E81"/>
    <w:rPr>
      <w:sz w:val="28"/>
      <w:szCs w:val="24"/>
      <w:lang w:val="x-none"/>
    </w:rPr>
  </w:style>
  <w:style w:type="paragraph" w:customStyle="1" w:styleId="ConsPlusTitle">
    <w:name w:val="ConsPlusTitle"/>
    <w:uiPriority w:val="99"/>
    <w:rsid w:val="00C53E8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1">
    <w:name w:val="БланкАДМ"/>
    <w:basedOn w:val="a"/>
    <w:rsid w:val="00C53E81"/>
    <w:pPr>
      <w:widowControl w:val="0"/>
      <w:ind w:firstLine="720"/>
    </w:pPr>
    <w:rPr>
      <w:sz w:val="28"/>
      <w:szCs w:val="20"/>
    </w:rPr>
  </w:style>
  <w:style w:type="paragraph" w:customStyle="1" w:styleId="ConsPlusCell">
    <w:name w:val="ConsPlusCell"/>
    <w:uiPriority w:val="99"/>
    <w:rsid w:val="00C53E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xl65">
    <w:name w:val="xl65"/>
    <w:basedOn w:val="a"/>
    <w:rsid w:val="00C53E81"/>
    <w:pP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C53E81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C53E81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C53E81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3">
    <w:name w:val="xl73"/>
    <w:basedOn w:val="a"/>
    <w:rsid w:val="00C53E81"/>
    <w:pPr>
      <w:spacing w:before="100" w:beforeAutospacing="1" w:after="100" w:afterAutospacing="1"/>
    </w:pPr>
    <w:rPr>
      <w:i/>
      <w:iCs/>
    </w:rPr>
  </w:style>
  <w:style w:type="paragraph" w:customStyle="1" w:styleId="xl75">
    <w:name w:val="xl75"/>
    <w:basedOn w:val="a"/>
    <w:rsid w:val="00C53E81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2">
    <w:name w:val="xl82"/>
    <w:basedOn w:val="a"/>
    <w:rsid w:val="00C53E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C53E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C53E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C53E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a"/>
    <w:rsid w:val="00C53E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8">
    <w:name w:val="xl88"/>
    <w:basedOn w:val="a"/>
    <w:rsid w:val="00C53E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9">
    <w:name w:val="xl89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91">
    <w:name w:val="xl91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C53E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4">
    <w:name w:val="xl94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C53E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C53E8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C53E8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C53E8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rsid w:val="00C53E8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rsid w:val="00C53E81"/>
    <w:pP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C53E8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3">
    <w:name w:val="xl103"/>
    <w:basedOn w:val="a"/>
    <w:rsid w:val="00C53E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C53E81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C53E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styleId="af2">
    <w:name w:val="Hyperlink"/>
    <w:basedOn w:val="a0"/>
    <w:uiPriority w:val="99"/>
    <w:rsid w:val="00E26E89"/>
    <w:rPr>
      <w:color w:val="0000FF"/>
      <w:u w:val="none"/>
    </w:rPr>
  </w:style>
  <w:style w:type="character" w:customStyle="1" w:styleId="41">
    <w:name w:val="Основной текст (4)_"/>
    <w:link w:val="42"/>
    <w:rsid w:val="00C53E81"/>
    <w:rPr>
      <w:rFonts w:ascii="Sylfaen" w:eastAsia="Sylfaen" w:hAnsi="Sylfaen" w:cs="Sylfaen"/>
      <w:b/>
      <w:bCs/>
      <w:spacing w:val="40"/>
      <w:sz w:val="40"/>
      <w:szCs w:val="40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C53E81"/>
    <w:pPr>
      <w:widowControl w:val="0"/>
      <w:shd w:val="clear" w:color="auto" w:fill="FFFFFF"/>
      <w:spacing w:before="740" w:line="526" w:lineRule="exact"/>
      <w:jc w:val="center"/>
    </w:pPr>
    <w:rPr>
      <w:rFonts w:ascii="Sylfaen" w:eastAsia="Sylfaen" w:hAnsi="Sylfaen"/>
      <w:b/>
      <w:bCs/>
      <w:spacing w:val="40"/>
      <w:sz w:val="40"/>
      <w:szCs w:val="40"/>
      <w:lang w:val="x-none" w:eastAsia="x-none"/>
    </w:rPr>
  </w:style>
  <w:style w:type="character" w:customStyle="1" w:styleId="af3">
    <w:name w:val="Оглавление_"/>
    <w:link w:val="af4"/>
    <w:rsid w:val="00C53E81"/>
    <w:rPr>
      <w:sz w:val="28"/>
      <w:szCs w:val="28"/>
      <w:shd w:val="clear" w:color="auto" w:fill="FFFFFF"/>
    </w:rPr>
  </w:style>
  <w:style w:type="paragraph" w:customStyle="1" w:styleId="af4">
    <w:name w:val="Оглавление"/>
    <w:basedOn w:val="a"/>
    <w:link w:val="af3"/>
    <w:rsid w:val="00C53E81"/>
    <w:pPr>
      <w:widowControl w:val="0"/>
      <w:shd w:val="clear" w:color="auto" w:fill="FFFFFF"/>
      <w:spacing w:line="322" w:lineRule="exact"/>
    </w:pPr>
    <w:rPr>
      <w:sz w:val="28"/>
      <w:szCs w:val="28"/>
      <w:lang w:val="x-none" w:eastAsia="x-none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E26E89"/>
    <w:rPr>
      <w:rFonts w:ascii="Arial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basedOn w:val="a0"/>
    <w:rsid w:val="00E26E8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rsid w:val="00E26E89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aliases w:val="!Равноширинный текст документа Знак"/>
    <w:basedOn w:val="a0"/>
    <w:link w:val="af5"/>
    <w:rsid w:val="00E26E89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E26E8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E26E8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26E8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26E8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numbering" w:customStyle="1" w:styleId="11">
    <w:name w:val="Нет списка1"/>
    <w:next w:val="a2"/>
    <w:uiPriority w:val="99"/>
    <w:semiHidden/>
    <w:rsid w:val="00E26E89"/>
  </w:style>
  <w:style w:type="character" w:styleId="af7">
    <w:name w:val="FollowedHyperlink"/>
    <w:uiPriority w:val="99"/>
    <w:unhideWhenUsed/>
    <w:rsid w:val="00E26E89"/>
    <w:rPr>
      <w:color w:val="800080"/>
      <w:u w:val="single"/>
    </w:rPr>
  </w:style>
  <w:style w:type="paragraph" w:customStyle="1" w:styleId="font5">
    <w:name w:val="font5"/>
    <w:basedOn w:val="a"/>
    <w:rsid w:val="00E26E89"/>
    <w:pPr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E26E89"/>
    <w:pPr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xl108">
    <w:name w:val="xl108"/>
    <w:basedOn w:val="a"/>
    <w:rsid w:val="00E26E8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09">
    <w:name w:val="xl109"/>
    <w:basedOn w:val="a"/>
    <w:rsid w:val="00E26E8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0">
    <w:name w:val="xl110"/>
    <w:basedOn w:val="a"/>
    <w:rsid w:val="00E26E8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1">
    <w:name w:val="xl111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2">
    <w:name w:val="xl112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3">
    <w:name w:val="xl113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4">
    <w:name w:val="xl114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5">
    <w:name w:val="xl115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6">
    <w:name w:val="xl116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7">
    <w:name w:val="xl117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8">
    <w:name w:val="xl118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9">
    <w:name w:val="xl119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20">
    <w:name w:val="xl120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21">
    <w:name w:val="xl121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2">
    <w:name w:val="xl122"/>
    <w:basedOn w:val="a"/>
    <w:rsid w:val="00E26E8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3">
    <w:name w:val="xl123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4">
    <w:name w:val="xl124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5">
    <w:name w:val="xl125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6">
    <w:name w:val="xl126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7">
    <w:name w:val="xl127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8">
    <w:name w:val="xl128"/>
    <w:basedOn w:val="a"/>
    <w:rsid w:val="00E26E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9">
    <w:name w:val="xl129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0">
    <w:name w:val="xl130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1">
    <w:name w:val="xl131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2">
    <w:name w:val="xl132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3">
    <w:name w:val="xl133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4">
    <w:name w:val="xl134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5">
    <w:name w:val="xl135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6">
    <w:name w:val="xl136"/>
    <w:basedOn w:val="a"/>
    <w:rsid w:val="00E26E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7">
    <w:name w:val="xl137"/>
    <w:basedOn w:val="a"/>
    <w:rsid w:val="00E26E8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8">
    <w:name w:val="xl138"/>
    <w:basedOn w:val="a"/>
    <w:rsid w:val="00E26E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9">
    <w:name w:val="xl139"/>
    <w:basedOn w:val="a"/>
    <w:rsid w:val="00E26E8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0">
    <w:name w:val="xl140"/>
    <w:basedOn w:val="a"/>
    <w:rsid w:val="00E26E8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1">
    <w:name w:val="xl141"/>
    <w:basedOn w:val="a"/>
    <w:rsid w:val="00E26E8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2">
    <w:name w:val="xl142"/>
    <w:basedOn w:val="a"/>
    <w:rsid w:val="00E26E8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3">
    <w:name w:val="xl143"/>
    <w:basedOn w:val="a"/>
    <w:rsid w:val="00E26E89"/>
    <w:pP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144">
    <w:name w:val="xl144"/>
    <w:basedOn w:val="a"/>
    <w:rsid w:val="00E26E89"/>
    <w:pP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E26E89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paragraph" w:customStyle="1" w:styleId="xl146">
    <w:name w:val="xl146"/>
    <w:basedOn w:val="a"/>
    <w:rsid w:val="00E26E8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7">
    <w:name w:val="xl147"/>
    <w:basedOn w:val="a"/>
    <w:rsid w:val="00E26E89"/>
    <w:pPr>
      <w:spacing w:before="100" w:beforeAutospacing="1" w:after="100" w:afterAutospacing="1"/>
      <w:ind w:firstLine="0"/>
      <w:jc w:val="right"/>
    </w:pPr>
    <w:rPr>
      <w:rFonts w:ascii="Times New Roman" w:hAnsi="Times New Roman"/>
    </w:rPr>
  </w:style>
  <w:style w:type="paragraph" w:customStyle="1" w:styleId="xl148">
    <w:name w:val="xl148"/>
    <w:basedOn w:val="a"/>
    <w:rsid w:val="00E26E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9">
    <w:name w:val="xl149"/>
    <w:basedOn w:val="a"/>
    <w:rsid w:val="00E26E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50">
    <w:name w:val="xl150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63">
    <w:name w:val="xl63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</w:rPr>
  </w:style>
  <w:style w:type="paragraph" w:customStyle="1" w:styleId="xl64">
    <w:name w:val="xl64"/>
    <w:basedOn w:val="a"/>
    <w:rsid w:val="00E26E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font7">
    <w:name w:val="font7"/>
    <w:basedOn w:val="a"/>
    <w:rsid w:val="0004139A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font8">
    <w:name w:val="font8"/>
    <w:basedOn w:val="a"/>
    <w:rsid w:val="0004139A"/>
    <w:pPr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04139A"/>
    <w:pPr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character" w:customStyle="1" w:styleId="210">
    <w:name w:val="Основной текст 2 Знак1"/>
    <w:basedOn w:val="a0"/>
    <w:uiPriority w:val="99"/>
    <w:semiHidden/>
    <w:rsid w:val="0004139A"/>
    <w:rPr>
      <w:rFonts w:ascii="Arial" w:hAnsi="Arial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04139A"/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4%20(&#1089;&#1073;&#1086;&#1088;&#1082;&#1072;%202.4.0.1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E6929-9AF3-4291-9A78-9A6A6F39A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56</TotalTime>
  <Pages>20</Pages>
  <Words>2888</Words>
  <Characters>16465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LomakovaOD</dc:creator>
  <cp:lastModifiedBy>Дадашова Оксана Владимировна</cp:lastModifiedBy>
  <cp:revision>22</cp:revision>
  <cp:lastPrinted>2023-12-27T07:10:00Z</cp:lastPrinted>
  <dcterms:created xsi:type="dcterms:W3CDTF">2023-05-10T05:03:00Z</dcterms:created>
  <dcterms:modified xsi:type="dcterms:W3CDTF">2023-12-29T05:05:00Z</dcterms:modified>
</cp:coreProperties>
</file>